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F2A10">
      <w:pPr>
        <w:widowControl/>
        <w:spacing w:after="0" w:line="560" w:lineRule="exact"/>
        <w:jc w:val="both"/>
        <w:rPr>
          <w:rFonts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 w14:paraId="2BDD6BC6">
      <w:pPr>
        <w:spacing w:before="156" w:beforeLines="50" w:after="156" w:afterLines="50" w:line="720" w:lineRule="exact"/>
        <w:jc w:val="center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  <w14:ligatures w14:val="none"/>
        </w:rPr>
        <w:t>中国教育学会会员申请流程</w:t>
      </w:r>
    </w:p>
    <w:p w14:paraId="687C5B1A">
      <w:pPr>
        <w:snapToGrid w:val="0"/>
        <w:spacing w:before="312" w:beforeLines="100" w:after="0" w:line="560" w:lineRule="exact"/>
        <w:ind w:firstLine="640" w:firstLineChars="200"/>
        <w:jc w:val="both"/>
        <w:rPr>
          <w:rFonts w:ascii="黑体" w:hAnsi="黑体" w:eastAsia="黑体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黑体" w:hAnsi="黑体" w:eastAsia="黑体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  <w14:ligatures w14:val="none"/>
        </w:rPr>
        <w:t>一、个人会员</w:t>
      </w:r>
    </w:p>
    <w:p w14:paraId="05BFDBED">
      <w:pPr>
        <w:widowControl/>
        <w:spacing w:after="0" w:line="56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1.入会条件</w:t>
      </w:r>
    </w:p>
    <w:p w14:paraId="2C64C0A8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具有副高级及以上职称，或获得过地市级及以上奖励（荣誉称号）的中小学（幼儿园）、高校、科研机构、教育 新闻出版单位工作者均可申请加入。在教育领域作出较大贡 献、有社会影响力的优秀者，可破格核准成为会员。</w:t>
      </w:r>
    </w:p>
    <w:p w14:paraId="303FB14B">
      <w:pPr>
        <w:widowControl/>
        <w:spacing w:after="0" w:line="56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2.会费标准</w:t>
      </w:r>
    </w:p>
    <w:p w14:paraId="16814FEF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100元/年</w:t>
      </w:r>
    </w:p>
    <w:p w14:paraId="79E43473">
      <w:pPr>
        <w:widowControl/>
        <w:spacing w:after="0" w:line="56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3.会员权益</w:t>
      </w:r>
    </w:p>
    <w:p w14:paraId="42BD1B8F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（1）享有本会服务的优先权；</w:t>
      </w:r>
    </w:p>
    <w:p w14:paraId="6BD7197C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（2）享有参加本会举办的会员活动专属权，如会员专 题案例征集、会员专题调研、会员日活动等；</w:t>
      </w:r>
    </w:p>
    <w:p w14:paraId="35F99066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（3）享有申报本会教育科研规划课题资格；</w:t>
      </w:r>
    </w:p>
    <w:p w14:paraId="422577B0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（4）优惠参加本会和本会分支机构举办的收费类学术 活动；</w:t>
      </w:r>
    </w:p>
    <w:p w14:paraId="326D8496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（5）优惠订阅本会所办刊物。</w:t>
      </w:r>
    </w:p>
    <w:p w14:paraId="2E844CAE">
      <w:pPr>
        <w:widowControl/>
        <w:spacing w:after="0" w:line="56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4.申请流程</w:t>
      </w:r>
    </w:p>
    <w:p w14:paraId="247E6F0D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（1）登录中国教育学会官网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www.cse.edu.cn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,  点击官网首页“申请会员”,进入后选择“个人会员”申请。</w:t>
      </w:r>
    </w:p>
    <w:p w14:paraId="21771646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（2）阅读个人会员申请须知及《中国教育学会管理办 法》并点击同意；</w:t>
      </w:r>
    </w:p>
    <w:p w14:paraId="709E3905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（3）使用手机号进行验证并设置密码；</w:t>
      </w:r>
    </w:p>
    <w:p w14:paraId="00FE5A80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（4）填写个人基本信息，并选择服务主体（中小学信息技术教育专业委员会）;</w:t>
      </w:r>
    </w:p>
    <w:p w14:paraId="38E28058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（5）上传证件照照片；</w:t>
      </w:r>
    </w:p>
    <w:p w14:paraId="64629160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（6）查看并下载系统生成的个人会员申请表模板，打印签字盖章后扫描为PDF文件，点击“选择文件”进行上传后点击“上报”按键完成申请；</w:t>
      </w:r>
    </w:p>
    <w:p w14:paraId="7D260713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（7）等待审核。</w:t>
      </w:r>
    </w:p>
    <w:p w14:paraId="59AA00FC">
      <w:pPr>
        <w:snapToGrid w:val="0"/>
        <w:spacing w:after="0" w:line="560" w:lineRule="exact"/>
        <w:ind w:firstLine="640" w:firstLineChars="200"/>
        <w:jc w:val="both"/>
        <w:rPr>
          <w:rFonts w:ascii="黑体" w:hAnsi="黑体" w:eastAsia="黑体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黑体" w:hAnsi="黑体" w:eastAsia="黑体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  <w14:ligatures w14:val="none"/>
        </w:rPr>
        <w:t>二、单位会员</w:t>
      </w:r>
    </w:p>
    <w:p w14:paraId="69F4AAA5">
      <w:pPr>
        <w:widowControl/>
        <w:spacing w:after="0" w:line="56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1.入会条件</w:t>
      </w:r>
    </w:p>
    <w:p w14:paraId="6A4379BE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中小学校、幼儿园、高等院校、教育科研机构、教育类 出版单位、教育类社会团体等均可申请加入。</w:t>
      </w:r>
    </w:p>
    <w:p w14:paraId="39A26D41">
      <w:pPr>
        <w:widowControl/>
        <w:spacing w:after="0" w:line="56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2.会费标准</w:t>
      </w:r>
    </w:p>
    <w:p w14:paraId="27461A6D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学校：5000元/年</w:t>
      </w:r>
    </w:p>
    <w:p w14:paraId="477089D6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其他单位：10000元/年</w:t>
      </w:r>
    </w:p>
    <w:p w14:paraId="4364A019">
      <w:pPr>
        <w:widowControl/>
        <w:spacing w:after="0" w:line="560" w:lineRule="exact"/>
        <w:ind w:firstLine="643" w:firstLineChars="200"/>
        <w:jc w:val="both"/>
        <w:rPr>
          <w:rFonts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3.会员权益</w:t>
      </w:r>
    </w:p>
    <w:p w14:paraId="065EB242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（1）享有本会服务的优先权；</w:t>
      </w:r>
    </w:p>
    <w:p w14:paraId="79E932EA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（2）享有参加本会举办的会员活动专属权，如单位会 员现场观摩活动、单位会员教学成果展示活动等；</w:t>
      </w:r>
    </w:p>
    <w:p w14:paraId="025329E8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（3）享有本会教育科研规划课题推荐资格；</w:t>
      </w:r>
    </w:p>
    <w:p w14:paraId="4B7B562A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（4）优惠参加本会和本会分支机构举办的收费类学术活动；</w:t>
      </w:r>
    </w:p>
    <w:p w14:paraId="55A55B88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（5）优惠订阅本会所办刊物。</w:t>
      </w:r>
    </w:p>
    <w:p w14:paraId="43B54BD2">
      <w:pPr>
        <w:widowControl/>
        <w:spacing w:after="0" w:line="560" w:lineRule="exact"/>
        <w:ind w:firstLine="643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4.申请流程</w:t>
      </w:r>
    </w:p>
    <w:p w14:paraId="1D2A81D8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（1）登录中国教育学会官网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14:textFill>
            <w14:solidFill>
              <w14:schemeClr w14:val="tx1"/>
            </w14:solidFill>
          </w14:textFill>
        </w:rPr>
        <w:t>www.cse.edu.cn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u w:val="singl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,  点击官网首页“申请会员”,进入后选择“单位会员”申请；</w:t>
      </w:r>
    </w:p>
    <w:p w14:paraId="02C40B0C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（2）阅读单位会员入会条件后，下载《中国教育学会单位会员申请表》和《单位法定代表人备案表》模板，填写 签字并加盖申请单位公章后分别扫描为PDF格式；</w:t>
      </w:r>
    </w:p>
    <w:p w14:paraId="35E87B17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（3）填写相关信息，并选择服务主体（中小学信息技术教育专业委员会；</w:t>
      </w:r>
    </w:p>
    <w:p w14:paraId="32C6EFE2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（4）上传PDF版的《中国教育学会单位会员申请表》、《单位法定代表人备案表》以及单位法人登记证书或统一社会信用代码证复印件；</w:t>
      </w:r>
    </w:p>
    <w:p w14:paraId="14ED895F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（5）提交申请，等待审核。</w:t>
      </w:r>
    </w:p>
    <w:p w14:paraId="77BBB3EF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6F2E164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EBDA60C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C9809C7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FBBF4F4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8B1106D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BD012FE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8757B9C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E13C147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6EA7DB5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CE57C72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AE3E646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0405E280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70D8146">
      <w:pPr>
        <w:widowControl/>
        <w:spacing w:after="0" w:line="240" w:lineRule="auto"/>
        <w:jc w:val="lef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 w14:paraId="70CEFE85">
      <w:pPr>
        <w:widowControl/>
        <w:spacing w:after="0" w:line="560" w:lineRule="exact"/>
        <w:jc w:val="both"/>
        <w:rPr>
          <w:rFonts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50073318">
      <w:pPr>
        <w:spacing w:before="312" w:beforeLines="100" w:after="156" w:afterLines="50" w:line="72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  <w14:ligatures w14:val="none"/>
        </w:rPr>
        <w:t>2026年度中小学信息科技应用及</w:t>
      </w:r>
    </w:p>
    <w:p w14:paraId="3F400672">
      <w:pPr>
        <w:spacing w:before="156" w:beforeLines="50" w:after="156" w:afterLines="50" w:line="72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  <w14:ligatures w14:val="none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  <w14:ligatures w14:val="none"/>
        </w:rPr>
        <w:t>教学案例征集活动报名方式及要求</w:t>
      </w:r>
    </w:p>
    <w:p w14:paraId="16441E61">
      <w:pPr>
        <w:widowControl/>
        <w:spacing w:after="0" w:line="560" w:lineRule="exact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E4E3658">
      <w:pPr>
        <w:widowControl/>
        <w:spacing w:after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1.注 册 报 名 ： 于 本 次 活 动 官 方 网 站 （http://www.itec-ces.com）注册报名，按要求提交个人信息，报名成功后将收到短信通知。</w:t>
      </w:r>
    </w:p>
    <w:p w14:paraId="2987B645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.创建作品：进入创建作品页，按要求填写作品信息。特别说明课程简介、内容等信息是评选的重要依据，请务必 填写准确、清晰。</w:t>
      </w:r>
    </w:p>
    <w:p w14:paraId="566848E9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.下载并回传盖章作品授权文件：作品信息填写完成后，将自动生成作品信息PDF 文档。下载此文档，经由单位盖章后，将PDF文档回传至此网站。一旦下载，所填信息将不能修改。</w:t>
      </w:r>
    </w:p>
    <w:p w14:paraId="79C1F64C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.按专委会作品格式要求上传案例作品文件。</w:t>
      </w:r>
    </w:p>
    <w:p w14:paraId="2112B1C7">
      <w:pPr>
        <w:widowControl/>
        <w:spacing w:after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.此次征集活动采取在线方式征集，在线网站登录/注 册时需使用手机验证码，在注册成功、报名成功、入围等环 节将根据注册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填写手机号进行短信通知提醒。</w:t>
      </w:r>
    </w:p>
    <w:sectPr>
      <w:footerReference r:id="rId5" w:type="default"/>
      <w:pgSz w:w="11906" w:h="16838"/>
      <w:pgMar w:top="1383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B1E44">
    <w:pPr>
      <w:pStyle w:val="1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2D30E5A">
                          <w:pPr>
                            <w:pStyle w:val="12"/>
                            <w:rPr>
                              <w:rFonts w:ascii="仿宋_GB2312" w:hAnsi="仿宋_GB2312" w:eastAsia="仿宋_GB2312" w:cs="仿宋_GB2312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D30E5A">
                    <w:pPr>
                      <w:pStyle w:val="12"/>
                      <w:rPr>
                        <w:rFonts w:ascii="仿宋_GB2312" w:hAnsi="仿宋_GB2312" w:eastAsia="仿宋_GB2312" w:cs="仿宋_GB2312"/>
                        <w:sz w:val="24"/>
                        <w:szCs w:val="2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048"/>
    <w:rsid w:val="00061EEB"/>
    <w:rsid w:val="00087A6B"/>
    <w:rsid w:val="00091A19"/>
    <w:rsid w:val="00171824"/>
    <w:rsid w:val="001A2265"/>
    <w:rsid w:val="001B4304"/>
    <w:rsid w:val="001D30CB"/>
    <w:rsid w:val="00264A43"/>
    <w:rsid w:val="00295059"/>
    <w:rsid w:val="002F1A1B"/>
    <w:rsid w:val="002F1A3E"/>
    <w:rsid w:val="002F43C8"/>
    <w:rsid w:val="00307FEC"/>
    <w:rsid w:val="003639DE"/>
    <w:rsid w:val="003F7AD7"/>
    <w:rsid w:val="005042D8"/>
    <w:rsid w:val="00533C73"/>
    <w:rsid w:val="005B6C91"/>
    <w:rsid w:val="005C527F"/>
    <w:rsid w:val="006532DA"/>
    <w:rsid w:val="00654048"/>
    <w:rsid w:val="00687356"/>
    <w:rsid w:val="006B02DB"/>
    <w:rsid w:val="0071400C"/>
    <w:rsid w:val="007E764B"/>
    <w:rsid w:val="00807865"/>
    <w:rsid w:val="008546A0"/>
    <w:rsid w:val="00866310"/>
    <w:rsid w:val="008A4D18"/>
    <w:rsid w:val="00967417"/>
    <w:rsid w:val="009C5B6E"/>
    <w:rsid w:val="009C613A"/>
    <w:rsid w:val="00A27D55"/>
    <w:rsid w:val="00B06A98"/>
    <w:rsid w:val="00B10B8F"/>
    <w:rsid w:val="00BE485F"/>
    <w:rsid w:val="00C04424"/>
    <w:rsid w:val="00C1526F"/>
    <w:rsid w:val="00C87C58"/>
    <w:rsid w:val="00CA5495"/>
    <w:rsid w:val="00CB22FB"/>
    <w:rsid w:val="00CB25ED"/>
    <w:rsid w:val="00D81409"/>
    <w:rsid w:val="00DA2E2A"/>
    <w:rsid w:val="00DB3513"/>
    <w:rsid w:val="00E40821"/>
    <w:rsid w:val="00E664F5"/>
    <w:rsid w:val="00F1477E"/>
    <w:rsid w:val="00FE61F3"/>
    <w:rsid w:val="03B54E0A"/>
    <w:rsid w:val="0AB17D93"/>
    <w:rsid w:val="0BEA10D8"/>
    <w:rsid w:val="207F3E6A"/>
    <w:rsid w:val="22A144DF"/>
    <w:rsid w:val="22E41631"/>
    <w:rsid w:val="2FEF577C"/>
    <w:rsid w:val="31DE6E36"/>
    <w:rsid w:val="4B4E4840"/>
    <w:rsid w:val="4F8B1A9E"/>
    <w:rsid w:val="573E2ABB"/>
    <w:rsid w:val="665600C3"/>
    <w:rsid w:val="7228363C"/>
    <w:rsid w:val="73072722"/>
    <w:rsid w:val="77E12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semiHidden/>
    <w:unhideWhenUsed/>
    <w:qFormat/>
    <w:uiPriority w:val="99"/>
    <w:pPr>
      <w:jc w:val="left"/>
    </w:pPr>
  </w:style>
  <w:style w:type="paragraph" w:styleId="12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3">
    <w:name w:val="head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8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7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明显强调1"/>
    <w:basedOn w:val="17"/>
    <w:qFormat/>
    <w:uiPriority w:val="21"/>
    <w:rPr>
      <w:i/>
      <w:iCs/>
      <w:color w:val="2F5597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2F5597" w:themeColor="accent1" w:themeShade="BF"/>
    </w:rPr>
  </w:style>
  <w:style w:type="character" w:customStyle="1" w:styleId="35">
    <w:name w:val="明显参考1"/>
    <w:basedOn w:val="17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6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2755</Words>
  <Characters>2905</Characters>
  <Lines>21</Lines>
  <Paragraphs>6</Paragraphs>
  <TotalTime>0</TotalTime>
  <ScaleCrop>false</ScaleCrop>
  <LinksUpToDate>false</LinksUpToDate>
  <CharactersWithSpaces>2945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2026-03-09T02:24:00Z</dcterms:created>
  <dc:creator>killer kk</dc:creator>
  <cp:lastModifiedBy>唐奔瑶</cp:lastModifiedBy>
  <dcterms:modified xsi:type="dcterms:W3CDTF">2026-03-26T08:59:54Z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eyJoZGlkIjoiNDUyYjk4YWFkN2FjMmIxYjMxMTM1YzE2MGY5NTg4YTUiLCJ1c2VySWQiOiIxNzk0MzYzNTY3In0=</vt:lpwstr>
  </property>
  <property fmtid="{D5CDD505-2E9C-101B-9397-08002B2CF9AE}" pid="3" name="KSOProductBuildVer">
    <vt:lpwstr>2052-12.1.0.25225</vt:lpwstr>
  </property>
  <property fmtid="{D5CDD505-2E9C-101B-9397-08002B2CF9AE}" pid="4" name="ICV">
    <vt:lpwstr>4ECC98BA74054E3097920B34F2923384_13</vt:lpwstr>
  </property>
</Properties>
</file>